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C7" w:rsidRPr="001E71C7" w:rsidRDefault="001E71C7" w:rsidP="001E71C7">
      <w:pPr>
        <w:contextualSpacing/>
        <w:jc w:val="right"/>
        <w:rPr>
          <w:rFonts w:eastAsia="Calibri"/>
          <w:sz w:val="20"/>
        </w:rPr>
      </w:pPr>
      <w:r w:rsidRPr="001E71C7">
        <w:rPr>
          <w:rFonts w:eastAsia="Calibri"/>
          <w:sz w:val="20"/>
        </w:rPr>
        <w:t>Приложение № 3</w:t>
      </w:r>
    </w:p>
    <w:p w:rsidR="001E71C7" w:rsidRPr="001E71C7" w:rsidRDefault="001E71C7" w:rsidP="001E71C7">
      <w:pPr>
        <w:contextualSpacing/>
        <w:jc w:val="right"/>
        <w:rPr>
          <w:rFonts w:eastAsia="Calibri"/>
          <w:sz w:val="20"/>
        </w:rPr>
      </w:pPr>
      <w:r w:rsidRPr="001E71C7">
        <w:rPr>
          <w:rFonts w:eastAsia="Calibri"/>
          <w:sz w:val="20"/>
        </w:rPr>
        <w:t>к приказу № 08 от 31.01.2020</w:t>
      </w:r>
    </w:p>
    <w:p w:rsidR="001E71C7" w:rsidRPr="001E71C7" w:rsidRDefault="001E71C7" w:rsidP="001E71C7">
      <w:pPr>
        <w:ind w:left="-426"/>
        <w:jc w:val="center"/>
        <w:rPr>
          <w:b/>
          <w:sz w:val="20"/>
          <w:szCs w:val="20"/>
        </w:rPr>
      </w:pPr>
    </w:p>
    <w:p w:rsidR="001E71C7" w:rsidRPr="001E71C7" w:rsidRDefault="001E71C7" w:rsidP="001E71C7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_GoBack"/>
      <w:r w:rsidRPr="001E71C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Функции деятельности Центра «Точка роста» </w:t>
      </w:r>
      <w:bookmarkEnd w:id="0"/>
      <w:r w:rsidRPr="001E71C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 обеспечению реализации основных и образовательных программ МОУ ОШ № 3 им. Сергея Сниткина</w:t>
      </w:r>
    </w:p>
    <w:p w:rsidR="001E71C7" w:rsidRPr="001E71C7" w:rsidRDefault="001E71C7" w:rsidP="001E71C7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723"/>
        <w:gridCol w:w="4725"/>
      </w:tblGrid>
      <w:tr w:rsidR="001E71C7" w:rsidRPr="001E71C7" w:rsidTr="00D05BCA">
        <w:trPr>
          <w:trHeight w:val="575"/>
        </w:trPr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1E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п.п</w:t>
            </w:r>
            <w:proofErr w:type="spellEnd"/>
            <w:r w:rsidRPr="001E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1E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Функции деятельности Центра «Точка роста»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1E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Комментарии</w:t>
            </w:r>
          </w:p>
        </w:tc>
      </w:tr>
      <w:tr w:rsidR="001E71C7" w:rsidRPr="001E71C7" w:rsidTr="00D05BCA">
        <w:trPr>
          <w:trHeight w:val="213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1E71C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детальное изучение Концепций предметных областей и внесение корректив в основные общеобразовательные программы и методики преподавания предметных областей «Технология», «Математика и информатика», «Физическая культура и основы безопасности жизнедеятельности», включая интеграцию ИКТ в учебные предметы «Технология», «Математика», Физическая культура», «ОБЖ».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реализация обновленного содержания общеобразовательных программ в условиях созданных функциональных зон, разработать расписания, графики, скоординированные не только в рамках МОУ ОШ № 3 им. Сергея Сниткина, но и с другими образовательными организациями общего и дополнительного образования города;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с учетом оснащения Центра современным оборудованием организовать функциональные зоны формирования цифровых и гуманитарных компетенций, в том числе в рамках предметной области «Технология», «Информатика», «ОБЖ», определить новые виды образовательной деятельности: цифровые обучающие игры, деятельностные,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организация контроля над реализацией обновлённых общеобразовательных программ (разработка системы контроля в ОО);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инструментария для оценивания результатов освоения образовательных программ;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формирование в Центре пространства профессиональной ориентации и самоопределения личности (с учетом нового оборудования и возможностей сетевого взаимодействия): компьютерное черчение, промышленный дизайн; 3- </w:t>
            </w:r>
            <w:r w:rsidRPr="001E71C7">
              <w:rPr>
                <w:rFonts w:ascii="Times New Roman" w:hAnsi="Times New Roman" w:cs="Times New Roman"/>
                <w:color w:val="000000"/>
                <w:lang w:val="en-US" w:bidi="en-US"/>
              </w:rPr>
              <w:t>D</w:t>
            </w:r>
            <w:r w:rsidRPr="001E71C7">
              <w:rPr>
                <w:rFonts w:ascii="Times New Roman" w:hAnsi="Times New Roman" w:cs="Times New Roman"/>
                <w:color w:val="000000"/>
                <w:lang w:bidi="en-US"/>
              </w:rPr>
              <w:t xml:space="preserve"> </w:t>
            </w: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моделирование, прототипирование, технологии цифрового производства в области обработки материалов (ручной и станочной), аддитивные технологии; нано-технологии; робототехника; обработка пищевых продуктов; технологии умного 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дома и интернета вещей, СМИ, реклама, маркетинг;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• изменение методики преподавания </w:t>
            </w: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предметов через проведение коллективных и групповых тренингов, применение проектных и игровых технологий с использованием ресурсов информационной среды и цифровых инструментов функциональных зон Центра (коворкинг, </w:t>
            </w:r>
            <w:proofErr w:type="spellStart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медиазона</w:t>
            </w:r>
            <w:proofErr w:type="spellEnd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 и др.);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• участие в разработке вариативных модулей технологической подготовки современного производства - инженерно- технологического, агротехнологического, сервис-технологического (сфера услуг) или интегративного модуля изучения содержания учебного материала (например, робототехника, современная энергетика, аэрокосмические технологии, транспортные системы и техника).</w:t>
            </w:r>
          </w:p>
          <w:p w:rsidR="001E71C7" w:rsidRPr="001E71C7" w:rsidRDefault="001E71C7" w:rsidP="00D05BCA">
            <w:pPr>
              <w:pStyle w:val="a5"/>
              <w:ind w:left="-81" w:firstLine="28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• участие в разработке направлений технологической подготовки обучающихся в старших классах (информационно-технологические и нанотехнологические и </w:t>
            </w:r>
            <w:proofErr w:type="spellStart"/>
            <w:proofErr w:type="gramStart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др.профили</w:t>
            </w:r>
            <w:proofErr w:type="spellEnd"/>
            <w:proofErr w:type="gramEnd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 обучения).</w:t>
            </w:r>
          </w:p>
        </w:tc>
      </w:tr>
      <w:tr w:rsidR="001E71C7" w:rsidRPr="001E71C7" w:rsidTr="00D05BCA">
        <w:trPr>
          <w:trHeight w:val="213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1E71C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ind w:left="1080" w:firstLine="203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и реализация дополнительных разноуровневых общеобразовательных программ цифрового и гуманитарного профилей на основе обновлённых ФГОС;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ind w:left="1080" w:firstLine="203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включение в ООП дополнительных разноуровневых образовательных программ цифрового, естественнонаучного, технического и гуманитарного профилей в части реализации внеурочной деятельности обучающихся;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ind w:left="1080" w:firstLine="203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реализация дополнительных разноуровневых образовательных программ цифрового, естественнонаучного, технического и гуманитарного профилей в части реализации внеурочной деятельности обучающихся;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ind w:left="1080" w:firstLine="203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организация контроля за реализацией дополнительных разноуровневых образовательных программ цифрового, естественнонаучного, технического и гуманитарного профилей в части реализации внеурочной деятельности обучающихся.</w:t>
            </w:r>
          </w:p>
        </w:tc>
      </w:tr>
      <w:tr w:rsidR="001E71C7" w:rsidRPr="001E71C7" w:rsidTr="00D05BCA">
        <w:trPr>
          <w:trHeight w:val="213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sz w:val="22"/>
                <w:lang w:bidi="ru-RU"/>
              </w:rPr>
              <w:t>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городских территорий.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1E71C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модели равного доступа к современным общеобразовательным программам цифрового, естественнонаучного, технического и гуманитарного профилей (с учетом нормативно-правового, финансового, методического, организационного обеспечения доступности);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разработка механизмов сетевого взаимодействия в реализации современных общеобразовательных программ цифрового, естественнонаучного, технического и гуманитарного профилей детям городских территорий;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создание или расширение условий для реализации дистанционных программ обучения, в том числе на базе сетевых форм.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определение перечня школ, входящих в сеть (анализ контингента обучающихся, возможностей материальных ресурсов);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формирование нормативно- правовой базы сетевого взаимодействия участников реализации современных общеобразовательных программ цифрового, естественнонаучного, технического и гуманитарного профилей детям городских территорий (составление договоров о взаимодействии участников школ сети, обеспечение финансово-</w:t>
            </w: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экономических расчётов взаимодействия</w:t>
            </w:r>
            <w:proofErr w:type="gramStart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) ;</w:t>
            </w:r>
            <w:proofErr w:type="gramEnd"/>
          </w:p>
          <w:p w:rsidR="001E71C7" w:rsidRPr="001E71C7" w:rsidRDefault="001E71C7" w:rsidP="001E71C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апробация разработанной модели равного доступа с использованием сетевого взаимодействия для реализации направлений современных общеобразовательных программ цифрового, естественнонаучного, технического и гуманитарного профилей;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внедрение разработанной модели равного доступа с использованием сетевого взаимодействия для реализации направлений современных общеобразовательных программ цифрового, естественнонаучного, технического и гуманитарного профилей;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4"/>
              </w:numPr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оценка результатов реализации разработанной модели равного доступа с использованием сетевого Взаимодействия для реализации направлений современных общеобразовательных программ цифрового, естественнонаучного, технического и гуманитарного профилей</w:t>
            </w:r>
          </w:p>
        </w:tc>
      </w:tr>
      <w:tr w:rsidR="001E71C7" w:rsidRPr="001E71C7" w:rsidTr="00D05BCA">
        <w:trPr>
          <w:trHeight w:val="234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sz w:val="22"/>
                <w:lang w:bidi="ru-RU"/>
              </w:rPr>
              <w:t>Внедрение сетевых форм реализации программ дополнительного образования.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1E71C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плана мероприятий внедрения сетевых форм реализации программ дополнительного образования;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или/и отбор программ дополнительного образования, реализуемых в сетевой форме;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организация методического сопровождения реализации программ дополнительного образования в сетевой форме;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вовлечение местных общественно-деловых объединений в реализацию дополнительных общеобразовательных программ, программ внеурочной деятельности и оценку качества их реализации и качества образовательных результатов;</w:t>
            </w:r>
          </w:p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sz w:val="22"/>
                <w:lang w:bidi="ru-RU"/>
              </w:rPr>
              <w:lastRenderedPageBreak/>
              <w:t>мониторинг реализации программ дополнительного образования в сетевой форме</w:t>
            </w:r>
          </w:p>
        </w:tc>
      </w:tr>
      <w:tr w:rsidR="001E71C7" w:rsidRPr="001E71C7" w:rsidTr="00D05BCA">
        <w:trPr>
          <w:trHeight w:val="213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Организация </w:t>
            </w:r>
            <w:r w:rsidRPr="001E71C7">
              <w:rPr>
                <w:rFonts w:ascii="Times New Roman" w:hAnsi="Times New Roman" w:cs="Times New Roman"/>
                <w:sz w:val="22"/>
                <w:szCs w:val="22"/>
              </w:rPr>
              <w:t>внеурочной деятельности в каникулярный период, разработка соответствующих образовательных программ, в том числе для пришкольных лагерей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1E71C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дополнительных образовательных программ, в том числе для пришкольных лагерей;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02"/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системы внеурочных мероприятий с совместным участием детей, педагогов, родительской общественности;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организация внеурочной деятельности в каникулярный период с учетом всех детей иных населенных пунктов городской местности, в том числе в рамках пришкольных лагерей;</w:t>
            </w:r>
          </w:p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• организация мониторинга реализации дополнительных образовательных программ, реализуемых в каникулярный период</w:t>
            </w:r>
          </w:p>
        </w:tc>
      </w:tr>
      <w:tr w:rsidR="001E71C7" w:rsidRPr="001E71C7" w:rsidTr="00D05BCA">
        <w:trPr>
          <w:trHeight w:val="213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Содействие развитию шахматного образования.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1E71C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и реализация программ по направлению шахматное образование;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организация мероприятий в шахматной гостиной Центра по направлению шахматное образование (турниры для всех возрастных групп учащихся, пр.), привлечение помощи в рамках государственно</w:t>
            </w: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-частного партнерства, родительской общественности;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создание многофункциональной зоны, обеспечивающей возможность обучения игре в шахматы, проведению матчей, игре в свободное время, осуществление анализа и разбора шахматных партий;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06"/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мониторинг реализации программ по направлению шахматное образование</w:t>
            </w:r>
          </w:p>
        </w:tc>
      </w:tr>
      <w:tr w:rsidR="001E71C7" w:rsidRPr="001E71C7" w:rsidTr="00D05BCA">
        <w:trPr>
          <w:trHeight w:val="191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Вовлечение обучающихся и педагогов в проектную деятельность.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направлений проектной деятельности в соответствии с уровнями общего образования, концепциями преподавания предметных областей «Технология», «Математика и информатика», «Физическая культура и основы безопасности жизнедеятельности»;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разработка и реализация межпредметных проектов в условиях интеграции общего и дополнительного образования; 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</w:p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• определение этапов организации проектной деятельности в полном цикле: «от выделения проблемы до внедрения результата»;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создание в Центре условий для фиксации хода и результатов проектов, выполненных обучающимися, в информационной среде образовательной организации;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создание условий для представления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и других мероприятий города, области;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презентация продуктов проектной деятельности широкой общественности;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организация оценки результатов проектной деятельности.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участие в проекте ранней профессиональной ориентации обучающихся «Билет в будущее», системе открытых онлайн уроков «</w:t>
            </w:r>
            <w:proofErr w:type="spellStart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Проектория</w:t>
            </w:r>
            <w:proofErr w:type="spellEnd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».</w:t>
            </w:r>
          </w:p>
        </w:tc>
      </w:tr>
      <w:tr w:rsidR="001E71C7" w:rsidRPr="001E71C7" w:rsidTr="00D05BCA">
        <w:trPr>
          <w:trHeight w:val="191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1E71C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определение потребности в непрерывной методической помощи для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составление плана — графика ежегодного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повышения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составление плана - графика повышения профессионального мастерства учителей предметной области «Технология» на базе детских технопарков «</w:t>
            </w:r>
            <w:proofErr w:type="spellStart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Кванториум</w:t>
            </w:r>
            <w:proofErr w:type="spellEnd"/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», а также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0"/>
              </w:numPr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повышение квалификации педагогов по методике преподавания новых разделов технологической подготовки (робототехника, аддитивные технологии и пр.</w:t>
            </w:r>
          </w:p>
        </w:tc>
      </w:tr>
      <w:tr w:rsidR="001E71C7" w:rsidRPr="001E71C7" w:rsidTr="00D05BCA">
        <w:trPr>
          <w:trHeight w:val="191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Реализация мероприятий по информированию и просвещению населения в области цифровых и гуманитарных компетенций.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1E71C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комплекса мероприятий по информированию и просвещению населения в области цифровых и гуманитарных компетенций;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реализация комплекса мероприятий по информированию и просвещению населения в области цифровых и гуманитарных компетенций. 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системы информационного сопровождения образовательной деятельности Центра;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обеспечение информирования, в том числе на сайте образовательной организации и иных информационных ресурсах;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подготовка информационных материалов о деятельности Центра для размещения на сайте школы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организация проведения Дней открытых дверей Центра образования цифрового и гуманитарного профилей «Точки роста»</w:t>
            </w:r>
          </w:p>
        </w:tc>
      </w:tr>
      <w:tr w:rsidR="001E71C7" w:rsidRPr="001E71C7" w:rsidTr="00D05BCA">
        <w:trPr>
          <w:trHeight w:val="191"/>
        </w:trPr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1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E71C7" w:rsidRPr="001E71C7" w:rsidRDefault="001E71C7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 xml:space="preserve">Содействие созданию и развитию общественного движения школьников, направленного на </w:t>
            </w: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71C7" w:rsidRPr="001E71C7" w:rsidRDefault="001E71C7" w:rsidP="001E71C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внесение изменений в систему мероприятий, направленных на создание и развитие общественного движения </w:t>
            </w: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школьников, направленного на личностное развитие, социальную активность, различные программы дополнительного образования детей по направлению цифрового, естественнонаучного, технического и гуманитарного профилей;</w:t>
            </w:r>
          </w:p>
          <w:p w:rsidR="001E71C7" w:rsidRPr="001E71C7" w:rsidRDefault="001E71C7" w:rsidP="001E71C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разработка или дополнение программ дополнительного образования детей модулями, направленных на использование социальных и профессиональных личностно значимых и общественно значимых практик, обеспечивающих получение начальных профессиональных навыков с учетом потребности экономики города и региона;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обновление содержания общественного движения школьников посредством включения в проектную деятельность цифрового, естественнонаучного, технического и гуманитарного профилей;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• анализ и корректировка имеющихся программ, разработка новых программ, направленных на развитие, социальной активности через проектную деятельность;</w:t>
            </w:r>
          </w:p>
          <w:p w:rsidR="001E71C7" w:rsidRPr="001E71C7" w:rsidRDefault="001E71C7" w:rsidP="00D05BCA">
            <w:pPr>
              <w:pStyle w:val="a5"/>
              <w:shd w:val="clear" w:color="auto" w:fill="auto"/>
              <w:tabs>
                <w:tab w:val="left" w:pos="469"/>
              </w:tabs>
              <w:ind w:left="43" w:firstLine="224"/>
              <w:jc w:val="both"/>
              <w:rPr>
                <w:rFonts w:ascii="Times New Roman" w:hAnsi="Times New Roman" w:cs="Times New Roman"/>
              </w:rPr>
            </w:pPr>
            <w:r w:rsidRPr="001E71C7">
              <w:rPr>
                <w:rFonts w:ascii="Times New Roman" w:hAnsi="Times New Roman" w:cs="Times New Roman"/>
                <w:color w:val="000000"/>
                <w:lang w:bidi="ru-RU"/>
              </w:rPr>
              <w:t>• реализация системы мероприятий, 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детей, широкое применение событийного формата мероприятий для усиления воздействия на личностное развитие детей;</w:t>
            </w:r>
          </w:p>
          <w:p w:rsidR="001E71C7" w:rsidRPr="001E71C7" w:rsidRDefault="001E71C7" w:rsidP="00D05BCA">
            <w:pPr>
              <w:pStyle w:val="1"/>
              <w:tabs>
                <w:tab w:val="left" w:pos="469"/>
              </w:tabs>
              <w:spacing w:line="233" w:lineRule="auto"/>
              <w:ind w:left="43" w:firstLine="224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E71C7">
              <w:rPr>
                <w:rFonts w:ascii="Times New Roman" w:hAnsi="Times New Roman" w:cs="Times New Roman"/>
                <w:color w:val="000000"/>
                <w:sz w:val="22"/>
                <w:szCs w:val="20"/>
                <w:lang w:bidi="ru-RU"/>
              </w:rPr>
              <w:t>• обеспечение организационной и методической помощи реализации системы мероприятий, 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</w:t>
            </w:r>
          </w:p>
        </w:tc>
      </w:tr>
    </w:tbl>
    <w:p w:rsidR="0019309F" w:rsidRPr="001E71C7" w:rsidRDefault="0019309F"/>
    <w:sectPr w:rsidR="0019309F" w:rsidRPr="001E71C7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F58"/>
    <w:multiLevelType w:val="multilevel"/>
    <w:tmpl w:val="B01EE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65E0A"/>
    <w:multiLevelType w:val="multilevel"/>
    <w:tmpl w:val="D15086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408F5"/>
    <w:multiLevelType w:val="multilevel"/>
    <w:tmpl w:val="AEC095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B5AC7"/>
    <w:multiLevelType w:val="multilevel"/>
    <w:tmpl w:val="BE4048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91F8E"/>
    <w:multiLevelType w:val="multilevel"/>
    <w:tmpl w:val="A762F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34C6A"/>
    <w:multiLevelType w:val="multilevel"/>
    <w:tmpl w:val="88362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71AA0"/>
    <w:multiLevelType w:val="multilevel"/>
    <w:tmpl w:val="46BA9E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A679A"/>
    <w:multiLevelType w:val="multilevel"/>
    <w:tmpl w:val="871223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EA1DF5"/>
    <w:multiLevelType w:val="multilevel"/>
    <w:tmpl w:val="CEF8A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B961BC"/>
    <w:multiLevelType w:val="multilevel"/>
    <w:tmpl w:val="7E305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100439"/>
    <w:multiLevelType w:val="multilevel"/>
    <w:tmpl w:val="733C4C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152F94"/>
    <w:multiLevelType w:val="multilevel"/>
    <w:tmpl w:val="03B22A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37807"/>
    <w:multiLevelType w:val="multilevel"/>
    <w:tmpl w:val="EF4E4B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C7"/>
    <w:rsid w:val="0019309F"/>
    <w:rsid w:val="001E71C7"/>
    <w:rsid w:val="005B45F5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78ADA2-7217-4132-8DD2-34C999A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E71C7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1E71C7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4">
    <w:name w:val="Другое_"/>
    <w:link w:val="a5"/>
    <w:rsid w:val="001E71C7"/>
    <w:rPr>
      <w:shd w:val="clear" w:color="auto" w:fill="FFFFFF"/>
    </w:rPr>
  </w:style>
  <w:style w:type="paragraph" w:customStyle="1" w:styleId="a5">
    <w:name w:val="Другое"/>
    <w:basedOn w:val="a"/>
    <w:link w:val="a4"/>
    <w:rsid w:val="001E71C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2021-03-23T18:59:00Z</dcterms:created>
  <dcterms:modified xsi:type="dcterms:W3CDTF">2021-03-23T19:00:00Z</dcterms:modified>
</cp:coreProperties>
</file>